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0F4C" w14:textId="77777777" w:rsidR="00FE1E05" w:rsidRDefault="00000000">
      <w:pPr>
        <w:pStyle w:val="Titel"/>
      </w:pPr>
      <w:r>
        <w:t>Offene Fragen zur Sales-Abgrenzung je Land/System</w:t>
      </w:r>
    </w:p>
    <w:p w14:paraId="3F0C8EE2" w14:textId="77777777" w:rsidR="00FE1E05" w:rsidRDefault="00000000">
      <w:pPr>
        <w:pStyle w:val="berschrift1"/>
      </w:pPr>
      <w:r>
        <w:t>Betreff: Offene Fragen zur Sales-Abgrenzung je Land/System</w:t>
      </w:r>
    </w:p>
    <w:p w14:paraId="5FD23763" w14:textId="77777777" w:rsidR="00FE1E05" w:rsidRDefault="00000000">
      <w:r>
        <w:t>Hoi Andreas</w:t>
      </w:r>
    </w:p>
    <w:p w14:paraId="1EA3C628" w14:textId="77777777" w:rsidR="00FE1E05" w:rsidRDefault="00000000">
      <w:r>
        <w:t xml:space="preserve">Ich habe die Ist-Zahlen aus den Landessystemen gegen die Soll-Zahlen aus check.xlsx verglichen. Mein </w:t>
      </w:r>
      <w:proofErr w:type="spellStart"/>
      <w:r>
        <w:t>Verstaendnis</w:t>
      </w:r>
      <w:proofErr w:type="spellEnd"/>
      <w:r>
        <w:t xml:space="preserve">: check.xlsx kommt von Rhino und </w:t>
      </w:r>
      <w:proofErr w:type="spellStart"/>
      <w:r>
        <w:t>enthaelt</w:t>
      </w:r>
      <w:proofErr w:type="spellEnd"/>
      <w:r>
        <w:t xml:space="preserve"> die korrekten Soll-Zahlen von dir. Aus dem jeweiligen Landessystem kommt der Ist-Wert.</w:t>
      </w:r>
    </w:p>
    <w:p w14:paraId="0BF5A34F" w14:textId="77777777" w:rsidR="00FE1E05" w:rsidRDefault="00000000">
      <w:r>
        <w:t xml:space="preserve">Einige Punkte sehen bereits plausibel aus. Offen ist vor allem, welche fachliche Regel pro Land/System wirklich gelten soll, damit wir die Logik </w:t>
      </w:r>
      <w:proofErr w:type="spellStart"/>
      <w:r>
        <w:t>spaeter</w:t>
      </w:r>
      <w:proofErr w:type="spellEnd"/>
      <w:r>
        <w:t xml:space="preserve"> sauber konfigurieren und nicht nur </w:t>
      </w:r>
      <w:proofErr w:type="spellStart"/>
      <w:r>
        <w:t>zufaellig</w:t>
      </w:r>
      <w:proofErr w:type="spellEnd"/>
      <w:r>
        <w:t xml:space="preserve"> die </w:t>
      </w:r>
      <w:proofErr w:type="spellStart"/>
      <w:r>
        <w:t>naechstbeste</w:t>
      </w:r>
      <w:proofErr w:type="spellEnd"/>
      <w:r>
        <w:t xml:space="preserve"> Variante nehmen.</w:t>
      </w:r>
    </w:p>
    <w:p w14:paraId="6986B8B5" w14:textId="77777777" w:rsidR="00FE1E05" w:rsidRDefault="00000000">
      <w:pPr>
        <w:pStyle w:val="berschrift1"/>
      </w:pPr>
      <w:r>
        <w:t xml:space="preserve">1. Grundsatz: </w:t>
      </w:r>
      <w:proofErr w:type="spellStart"/>
      <w:r>
        <w:t>Waehrung</w:t>
      </w:r>
      <w:proofErr w:type="spellEnd"/>
      <w:r>
        <w:t xml:space="preserve"> und CHF-Umrechnung</w:t>
      </w:r>
    </w:p>
    <w:p w14:paraId="7068DBA1" w14:textId="77777777" w:rsidR="00FE1E05" w:rsidRDefault="00000000">
      <w:r>
        <w:t xml:space="preserve">Wie ich es aktuell verstanden habe: Die </w:t>
      </w:r>
      <w:proofErr w:type="spellStart"/>
      <w:r>
        <w:t>Landeswaehrung</w:t>
      </w:r>
      <w:proofErr w:type="spellEnd"/>
      <w:r>
        <w:t xml:space="preserve"> wird in CHF umgerechnet, und der CHF-Wert ist dann die Soll-Zahl in check.xlsx. Stimmt das so </w:t>
      </w:r>
      <w:proofErr w:type="spellStart"/>
      <w:r>
        <w:t>fuer</w:t>
      </w:r>
      <w:proofErr w:type="spellEnd"/>
      <w:r>
        <w:t xml:space="preserve"> alle </w:t>
      </w:r>
      <w:proofErr w:type="spellStart"/>
      <w:r>
        <w:t>Laender</w:t>
      </w:r>
      <w:proofErr w:type="spellEnd"/>
      <w:r>
        <w:t>?</w:t>
      </w:r>
    </w:p>
    <w:p w14:paraId="01BEB491" w14:textId="77777777" w:rsidR="00FE1E05" w:rsidRDefault="00000000">
      <w:pPr>
        <w:numPr>
          <w:ilvl w:val="0"/>
          <w:numId w:val="1"/>
        </w:numPr>
      </w:pPr>
      <w:r>
        <w:t xml:space="preserve">Welche </w:t>
      </w:r>
      <w:proofErr w:type="spellStart"/>
      <w:r>
        <w:t>Waehrung</w:t>
      </w:r>
      <w:proofErr w:type="spellEnd"/>
      <w:r>
        <w:t xml:space="preserve"> ist im Landessystem je Land </w:t>
      </w:r>
      <w:proofErr w:type="spellStart"/>
      <w:r>
        <w:t>fuehrend</w:t>
      </w:r>
      <w:proofErr w:type="spellEnd"/>
      <w:r>
        <w:t xml:space="preserve">: </w:t>
      </w:r>
      <w:proofErr w:type="spellStart"/>
      <w:r>
        <w:t>Belegwaehrung</w:t>
      </w:r>
      <w:proofErr w:type="spellEnd"/>
      <w:r>
        <w:t xml:space="preserve">, </w:t>
      </w:r>
      <w:proofErr w:type="spellStart"/>
      <w:r>
        <w:t>Hauswaehrung</w:t>
      </w:r>
      <w:proofErr w:type="spellEnd"/>
      <w:r>
        <w:t xml:space="preserve"> oder etwas anderes?</w:t>
      </w:r>
    </w:p>
    <w:p w14:paraId="0C21C292" w14:textId="1F6AEA81" w:rsidR="00FE1E05" w:rsidRDefault="00000000">
      <w:pPr>
        <w:numPr>
          <w:ilvl w:val="0"/>
          <w:numId w:val="1"/>
        </w:numPr>
      </w:pPr>
      <w:r>
        <w:t xml:space="preserve">Mit welchem Kurs wird nach CHF umgerechnet: Monatskurs, Tageskurs, Jahresdurchschnitt </w:t>
      </w:r>
      <w:r w:rsidR="00C17C3B">
        <w:t xml:space="preserve"> </w:t>
      </w:r>
      <w:r>
        <w:t>?</w:t>
      </w:r>
      <w:r w:rsidR="00C17C3B">
        <w:t xml:space="preserve"> </w:t>
      </w:r>
      <w:r w:rsidR="00C17C3B" w:rsidRPr="00C17C3B">
        <w:rPr>
          <w:highlight w:val="yellow"/>
        </w:rPr>
        <w:t>Ich w</w:t>
      </w:r>
      <w:r w:rsidR="00C17C3B">
        <w:rPr>
          <w:highlight w:val="yellow"/>
        </w:rPr>
        <w:t>ürde annehmen Kurs von Webseite für Tagesskurse SNB</w:t>
      </w:r>
      <w:r w:rsidR="00C17C3B">
        <w:t>.</w:t>
      </w:r>
    </w:p>
    <w:p w14:paraId="06320EBF" w14:textId="77777777" w:rsidR="00FE1E05" w:rsidRDefault="00000000">
      <w:pPr>
        <w:numPr>
          <w:ilvl w:val="0"/>
          <w:numId w:val="1"/>
        </w:numPr>
      </w:pPr>
      <w:r>
        <w:t>Wird zuerst pro Beleg/Position summiert und danach umgerechnet, oder wird jede Zeile einzeln umgerechnet und danach summiert?</w:t>
      </w:r>
    </w:p>
    <w:p w14:paraId="496C663B" w14:textId="77777777" w:rsidR="00FE1E05" w:rsidRDefault="00000000">
      <w:pPr>
        <w:pStyle w:val="berschrift1"/>
      </w:pPr>
      <w:r>
        <w:t xml:space="preserve">2. Bisherige Befunde aus dem </w:t>
      </w:r>
      <w:proofErr w:type="spellStart"/>
      <w:r>
        <w:t>Pruef</w:t>
      </w:r>
      <w:proofErr w:type="spellEnd"/>
      <w:r>
        <w:t>-Tool</w:t>
      </w:r>
    </w:p>
    <w:tbl>
      <w:tblPr>
        <w:tblStyle w:val="Tabellenraster"/>
        <w:tblW w:w="0" w:type="auto"/>
        <w:tblInd w:w="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FE1E05" w14:paraId="371E1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shd w:val="clear" w:color="auto" w:fill="D9EAF7"/>
          </w:tcPr>
          <w:p w14:paraId="5E9AC07F" w14:textId="77777777" w:rsidR="00FE1E05" w:rsidRDefault="00000000">
            <w:r>
              <w:t>Land</w:t>
            </w:r>
          </w:p>
        </w:tc>
        <w:tc>
          <w:tcPr>
            <w:tcW w:w="2400" w:type="dxa"/>
            <w:shd w:val="clear" w:color="auto" w:fill="D9EAF7"/>
          </w:tcPr>
          <w:p w14:paraId="71D7C3FE" w14:textId="77777777" w:rsidR="00FE1E05" w:rsidRDefault="00000000">
            <w:r>
              <w:t>Befund aus Systemdaten</w:t>
            </w:r>
          </w:p>
        </w:tc>
        <w:tc>
          <w:tcPr>
            <w:tcW w:w="2400" w:type="dxa"/>
            <w:shd w:val="clear" w:color="auto" w:fill="D9EAF7"/>
          </w:tcPr>
          <w:p w14:paraId="7D86CAC6" w14:textId="77777777" w:rsidR="00FE1E05" w:rsidRDefault="00000000">
            <w:r>
              <w:t>Offene Frage</w:t>
            </w:r>
          </w:p>
        </w:tc>
      </w:tr>
      <w:tr w:rsidR="00FE1E05" w14:paraId="26780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1852F19E" w14:textId="77777777" w:rsidR="00FE1E05" w:rsidRDefault="00000000">
            <w:r>
              <w:t>FR</w:t>
            </w:r>
          </w:p>
        </w:tc>
        <w:tc>
          <w:tcPr>
            <w:tcW w:w="2400" w:type="dxa"/>
          </w:tcPr>
          <w:p w14:paraId="410BF332" w14:textId="77777777" w:rsidR="00FE1E05" w:rsidRDefault="00000000">
            <w:r>
              <w:t>Sales Price/Value in EUR passt fast exakt: Ist 1'471'218.44 gegen Soll 1'471'218.00.</w:t>
            </w:r>
          </w:p>
        </w:tc>
        <w:tc>
          <w:tcPr>
            <w:tcW w:w="2400" w:type="dxa"/>
          </w:tcPr>
          <w:p w14:paraId="027D92DE" w14:textId="77777777" w:rsidR="00FE1E05" w:rsidRDefault="00000000">
            <w:r>
              <w:t xml:space="preserve">Ist Sales Price/Value in EUR </w:t>
            </w:r>
            <w:proofErr w:type="spellStart"/>
            <w:r>
              <w:t>fuer</w:t>
            </w:r>
            <w:proofErr w:type="spellEnd"/>
            <w:r>
              <w:t xml:space="preserve"> FR fachlich korrekt?</w:t>
            </w:r>
          </w:p>
        </w:tc>
      </w:tr>
      <w:tr w:rsidR="00FE1E05" w14:paraId="2DD58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670A1F5F" w14:textId="77777777" w:rsidR="00FE1E05" w:rsidRDefault="00000000">
            <w:r>
              <w:t>IN</w:t>
            </w:r>
          </w:p>
        </w:tc>
        <w:tc>
          <w:tcPr>
            <w:tcW w:w="2400" w:type="dxa"/>
          </w:tcPr>
          <w:p w14:paraId="0A6274C7" w14:textId="77777777" w:rsidR="00FE1E05" w:rsidRDefault="00000000">
            <w:r>
              <w:t xml:space="preserve">Sales Price/Value passt fast exakt: Ist 750'936'591.38 gegen Soll 750'936'591.00. In den Daten kommen aber mehrere </w:t>
            </w:r>
            <w:proofErr w:type="spellStart"/>
            <w:r>
              <w:t>Waehrungen</w:t>
            </w:r>
            <w:proofErr w:type="spellEnd"/>
            <w:r>
              <w:t xml:space="preserve"> vor: CHF, EUR, GBP, INR, JPY, USD.</w:t>
            </w:r>
          </w:p>
        </w:tc>
        <w:tc>
          <w:tcPr>
            <w:tcW w:w="2400" w:type="dxa"/>
          </w:tcPr>
          <w:p w14:paraId="7E26B408" w14:textId="77777777" w:rsidR="00FE1E05" w:rsidRDefault="00000000">
            <w:r>
              <w:t xml:space="preserve">Ist diese Summe fachlich korrekt, oder muss vorher nach CHF umgerechnet bzw. nach </w:t>
            </w:r>
            <w:proofErr w:type="spellStart"/>
            <w:r>
              <w:t>Waehrung</w:t>
            </w:r>
            <w:proofErr w:type="spellEnd"/>
            <w:r>
              <w:t xml:space="preserve"> getrennt werden?</w:t>
            </w:r>
          </w:p>
        </w:tc>
      </w:tr>
      <w:tr w:rsidR="00FE1E05" w14:paraId="36C5A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742FF4A4" w14:textId="77777777" w:rsidR="00FE1E05" w:rsidRDefault="00000000">
            <w:r>
              <w:t>IT</w:t>
            </w:r>
          </w:p>
        </w:tc>
        <w:tc>
          <w:tcPr>
            <w:tcW w:w="2400" w:type="dxa"/>
          </w:tcPr>
          <w:p w14:paraId="6EC94018" w14:textId="5E5A6A0B" w:rsidR="00FE1E05" w:rsidRDefault="00C17C3B">
            <w:r>
              <w:t xml:space="preserve">Grösste Abweichung:  </w:t>
            </w:r>
            <w:proofErr w:type="spellStart"/>
            <w:r w:rsidR="00000000">
              <w:t>DocTotal</w:t>
            </w:r>
            <w:proofErr w:type="spellEnd"/>
            <w:r w:rsidR="00000000">
              <w:t xml:space="preserve"> - </w:t>
            </w:r>
            <w:proofErr w:type="spellStart"/>
            <w:r w:rsidR="00000000">
              <w:t>VatSum</w:t>
            </w:r>
            <w:proofErr w:type="spellEnd"/>
            <w:r w:rsidR="00000000">
              <w:t xml:space="preserve"> in EUR liegt deutlich </w:t>
            </w:r>
            <w:proofErr w:type="spellStart"/>
            <w:r w:rsidR="00000000">
              <w:t>ueber</w:t>
            </w:r>
            <w:proofErr w:type="spellEnd"/>
            <w:r w:rsidR="00000000">
              <w:t xml:space="preserve"> Soll. Wenn der erkannte Intercompany-Anteil abgezogen wird, ist die </w:t>
            </w:r>
            <w:r w:rsidR="00000000">
              <w:lastRenderedPageBreak/>
              <w:t>Differenz nur noch ca. 3'733.67.</w:t>
            </w:r>
          </w:p>
        </w:tc>
        <w:tc>
          <w:tcPr>
            <w:tcW w:w="2400" w:type="dxa"/>
          </w:tcPr>
          <w:p w14:paraId="39ACD720" w14:textId="77777777" w:rsidR="00FE1E05" w:rsidRDefault="00000000">
            <w:r>
              <w:lastRenderedPageBreak/>
              <w:t>Soll IT mit Intercompany-Abzug gerechnet werden? Falls ja, nach welchen Kunden/Kriterien?</w:t>
            </w:r>
          </w:p>
        </w:tc>
      </w:tr>
      <w:tr w:rsidR="00FE1E05" w14:paraId="4B20A9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582E0CAA" w14:textId="77777777" w:rsidR="00FE1E05" w:rsidRDefault="00000000">
            <w:r>
              <w:t>UK</w:t>
            </w:r>
          </w:p>
        </w:tc>
        <w:tc>
          <w:tcPr>
            <w:tcW w:w="2400" w:type="dxa"/>
          </w:tcPr>
          <w:p w14:paraId="79A8BD3B" w14:textId="77777777" w:rsidR="00FE1E05" w:rsidRDefault="00000000">
            <w:r>
              <w:t>Sales Price/Value in USD passt fast exakt: Ist 3'749'865.33 gegen Soll 3'749'865.00.</w:t>
            </w:r>
          </w:p>
        </w:tc>
        <w:tc>
          <w:tcPr>
            <w:tcW w:w="2400" w:type="dxa"/>
          </w:tcPr>
          <w:p w14:paraId="59707AB7" w14:textId="77777777" w:rsidR="00FE1E05" w:rsidRDefault="00000000">
            <w:r>
              <w:t xml:space="preserve">Ist USD </w:t>
            </w:r>
            <w:proofErr w:type="spellStart"/>
            <w:r>
              <w:t>fuer</w:t>
            </w:r>
            <w:proofErr w:type="spellEnd"/>
            <w:r>
              <w:t xml:space="preserve"> UK korrekt, oder muss </w:t>
            </w:r>
            <w:proofErr w:type="spellStart"/>
            <w:r>
              <w:t>fuer</w:t>
            </w:r>
            <w:proofErr w:type="spellEnd"/>
            <w:r>
              <w:t xml:space="preserve"> das offizielle Reporting nach CHF umgerechnet werden?</w:t>
            </w:r>
          </w:p>
        </w:tc>
      </w:tr>
      <w:tr w:rsidR="00FE1E05" w14:paraId="43361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3F04367E" w14:textId="692FDFCA" w:rsidR="00FE1E05" w:rsidRDefault="00C17C3B">
            <w:r>
              <w:t xml:space="preserve"> </w:t>
            </w:r>
          </w:p>
        </w:tc>
        <w:tc>
          <w:tcPr>
            <w:tcW w:w="2400" w:type="dxa"/>
          </w:tcPr>
          <w:p w14:paraId="1FAB56C4" w14:textId="3EEA0237" w:rsidR="00FE1E05" w:rsidRDefault="00C17C3B">
            <w:r>
              <w:t xml:space="preserve"> </w:t>
            </w:r>
          </w:p>
        </w:tc>
        <w:tc>
          <w:tcPr>
            <w:tcW w:w="2400" w:type="dxa"/>
          </w:tcPr>
          <w:p w14:paraId="0B2C72A0" w14:textId="326CD588" w:rsidR="00FE1E05" w:rsidRDefault="00C17C3B">
            <w:r>
              <w:t xml:space="preserve"> </w:t>
            </w:r>
          </w:p>
        </w:tc>
      </w:tr>
      <w:tr w:rsidR="00FE1E05" w14:paraId="61DAD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0D9BBBF7" w14:textId="77777777" w:rsidR="00FE1E05" w:rsidRPr="00C17C3B" w:rsidRDefault="00000000">
            <w:pPr>
              <w:rPr>
                <w:strike/>
              </w:rPr>
            </w:pPr>
            <w:r w:rsidRPr="00C17C3B">
              <w:rPr>
                <w:strike/>
              </w:rPr>
              <w:t>DE / ES</w:t>
            </w:r>
          </w:p>
        </w:tc>
        <w:tc>
          <w:tcPr>
            <w:tcW w:w="2400" w:type="dxa"/>
          </w:tcPr>
          <w:p w14:paraId="2A86AADA" w14:textId="77777777" w:rsidR="00FE1E05" w:rsidRPr="00C17C3B" w:rsidRDefault="00000000">
            <w:pPr>
              <w:rPr>
                <w:strike/>
              </w:rPr>
            </w:pPr>
            <w:r w:rsidRPr="00C17C3B">
              <w:rPr>
                <w:strike/>
              </w:rPr>
              <w:t>Im Tool kommen aktuell keine Ist-Zeilen aus dem System, obwohl Soll-Zahlen in check.xlsx vorhanden sind.</w:t>
            </w:r>
          </w:p>
        </w:tc>
        <w:tc>
          <w:tcPr>
            <w:tcW w:w="2400" w:type="dxa"/>
          </w:tcPr>
          <w:p w14:paraId="0B5548E9" w14:textId="77777777" w:rsidR="00FE1E05" w:rsidRPr="00C17C3B" w:rsidRDefault="00000000">
            <w:pPr>
              <w:rPr>
                <w:strike/>
              </w:rPr>
            </w:pPr>
            <w:r w:rsidRPr="00C17C3B">
              <w:rPr>
                <w:strike/>
              </w:rPr>
              <w:t xml:space="preserve">Kommen DE und ES aus einem manuellen Excel bzw. anderem System? Welche Quelle ist hier </w:t>
            </w:r>
            <w:proofErr w:type="spellStart"/>
            <w:r w:rsidRPr="00C17C3B">
              <w:rPr>
                <w:strike/>
              </w:rPr>
              <w:t>fuehrend</w:t>
            </w:r>
            <w:proofErr w:type="spellEnd"/>
            <w:r w:rsidRPr="00C17C3B">
              <w:rPr>
                <w:strike/>
              </w:rPr>
              <w:t>?</w:t>
            </w:r>
          </w:p>
        </w:tc>
      </w:tr>
    </w:tbl>
    <w:p w14:paraId="22D24F35" w14:textId="77777777" w:rsidR="00FE1E05" w:rsidRDefault="00000000">
      <w:pPr>
        <w:pStyle w:val="berschrift1"/>
      </w:pPr>
      <w:r>
        <w:t>3. Umsatzdefinition</w:t>
      </w:r>
    </w:p>
    <w:p w14:paraId="79357BD8" w14:textId="77777777" w:rsidR="00FE1E05" w:rsidRDefault="00000000">
      <w:r>
        <w:t xml:space="preserve">Welche Basis soll </w:t>
      </w:r>
      <w:proofErr w:type="spellStart"/>
      <w:r>
        <w:t>fuer</w:t>
      </w:r>
      <w:proofErr w:type="spellEnd"/>
      <w:r>
        <w:t xml:space="preserve"> Net Sales Actuals je Land verwendet werden?</w:t>
      </w:r>
    </w:p>
    <w:p w14:paraId="13DCF446" w14:textId="77777777" w:rsidR="00FE1E05" w:rsidRDefault="00000000">
      <w:pPr>
        <w:numPr>
          <w:ilvl w:val="0"/>
          <w:numId w:val="1"/>
        </w:numPr>
      </w:pPr>
      <w:r>
        <w:t>Positionsumsatz aus den Rechnungspositionen: Sales Price/Value</w:t>
      </w:r>
    </w:p>
    <w:p w14:paraId="1E93DD00" w14:textId="77777777" w:rsidR="00FE1E05" w:rsidRDefault="00000000">
      <w:pPr>
        <w:numPr>
          <w:ilvl w:val="0"/>
          <w:numId w:val="1"/>
        </w:numPr>
      </w:pPr>
      <w:r>
        <w:t xml:space="preserve">Netto-Belegsumme in </w:t>
      </w:r>
      <w:proofErr w:type="spellStart"/>
      <w:r>
        <w:t>Belegwaehrung</w:t>
      </w:r>
      <w:proofErr w:type="spellEnd"/>
      <w:r>
        <w:t xml:space="preserve">: </w:t>
      </w:r>
      <w:proofErr w:type="spellStart"/>
      <w:r>
        <w:t>DocTotalFC</w:t>
      </w:r>
      <w:proofErr w:type="spellEnd"/>
      <w:r>
        <w:t xml:space="preserve"> - </w:t>
      </w:r>
      <w:proofErr w:type="spellStart"/>
      <w:r>
        <w:t>VatSumFC</w:t>
      </w:r>
      <w:proofErr w:type="spellEnd"/>
    </w:p>
    <w:p w14:paraId="29920BFD" w14:textId="77777777" w:rsidR="00FE1E05" w:rsidRDefault="00000000">
      <w:pPr>
        <w:numPr>
          <w:ilvl w:val="0"/>
          <w:numId w:val="1"/>
        </w:numPr>
      </w:pPr>
      <w:r>
        <w:t xml:space="preserve">Netto-Belegsumme in </w:t>
      </w:r>
      <w:proofErr w:type="spellStart"/>
      <w:r>
        <w:t>Hauswaehrung</w:t>
      </w:r>
      <w:proofErr w:type="spellEnd"/>
      <w:r>
        <w:t xml:space="preserve">: </w:t>
      </w:r>
      <w:proofErr w:type="spellStart"/>
      <w:r>
        <w:t>DocTotal</w:t>
      </w:r>
      <w:proofErr w:type="spellEnd"/>
      <w:r>
        <w:t xml:space="preserve"> - </w:t>
      </w:r>
      <w:proofErr w:type="spellStart"/>
      <w:r>
        <w:t>VatSum</w:t>
      </w:r>
      <w:proofErr w:type="spellEnd"/>
    </w:p>
    <w:p w14:paraId="62E2AB38" w14:textId="77777777" w:rsidR="00FE1E05" w:rsidRDefault="00000000">
      <w:pPr>
        <w:numPr>
          <w:ilvl w:val="0"/>
          <w:numId w:val="1"/>
        </w:numPr>
      </w:pPr>
      <w:r>
        <w:t>Eine andere Finanzlogik</w:t>
      </w:r>
    </w:p>
    <w:p w14:paraId="2CCF7A08" w14:textId="77777777" w:rsidR="00FE1E05" w:rsidRDefault="00000000">
      <w:r>
        <w:t xml:space="preserve">Wichtig: Belegwerte </w:t>
      </w:r>
      <w:proofErr w:type="spellStart"/>
      <w:r>
        <w:t>duerfen</w:t>
      </w:r>
      <w:proofErr w:type="spellEnd"/>
      <w:r>
        <w:t xml:space="preserve"> nicht positionsweise summiert werden, weil sie pro Rechnungsposition wiederholt werden. Sie </w:t>
      </w:r>
      <w:proofErr w:type="spellStart"/>
      <w:r>
        <w:t>muessen</w:t>
      </w:r>
      <w:proofErr w:type="spellEnd"/>
      <w:r>
        <w:t xml:space="preserve"> zuerst pro Beleg nur einmal </w:t>
      </w:r>
      <w:proofErr w:type="spellStart"/>
      <w:r>
        <w:t>gezaehlt</w:t>
      </w:r>
      <w:proofErr w:type="spellEnd"/>
      <w:r>
        <w:t xml:space="preserve"> werden.</w:t>
      </w:r>
    </w:p>
    <w:p w14:paraId="2E8953F5" w14:textId="77777777" w:rsidR="00FE1E05" w:rsidRDefault="00000000">
      <w:pPr>
        <w:pStyle w:val="berschrift1"/>
      </w:pPr>
      <w:r>
        <w:t>4. Periodenabgrenzung</w:t>
      </w:r>
    </w:p>
    <w:p w14:paraId="6566A9AE" w14:textId="77777777" w:rsidR="00FE1E05" w:rsidRDefault="00000000">
      <w:proofErr w:type="spellStart"/>
      <w:r>
        <w:t>Fuer</w:t>
      </w:r>
      <w:proofErr w:type="spellEnd"/>
      <w:r>
        <w:t xml:space="preserve"> das Jahr 2025: Nach welchem Datum wird abgegrenzt?</w:t>
      </w:r>
    </w:p>
    <w:p w14:paraId="2E886396" w14:textId="77777777" w:rsidR="00FE1E05" w:rsidRDefault="00000000">
      <w:pPr>
        <w:numPr>
          <w:ilvl w:val="0"/>
          <w:numId w:val="1"/>
        </w:numPr>
      </w:pPr>
      <w:r>
        <w:t>Rechnungsdatum</w:t>
      </w:r>
    </w:p>
    <w:p w14:paraId="41613022" w14:textId="77777777" w:rsidR="00FE1E05" w:rsidRDefault="00000000">
      <w:pPr>
        <w:numPr>
          <w:ilvl w:val="0"/>
          <w:numId w:val="1"/>
        </w:numPr>
      </w:pPr>
      <w:r>
        <w:t>Buchungsdatum</w:t>
      </w:r>
    </w:p>
    <w:p w14:paraId="48805C7F" w14:textId="77777777" w:rsidR="00FE1E05" w:rsidRDefault="00000000">
      <w:pPr>
        <w:numPr>
          <w:ilvl w:val="0"/>
          <w:numId w:val="1"/>
        </w:numPr>
      </w:pPr>
      <w:r>
        <w:t>Lieferdatum</w:t>
      </w:r>
    </w:p>
    <w:p w14:paraId="7F694D4C" w14:textId="77777777" w:rsidR="00FE1E05" w:rsidRDefault="00000000">
      <w:pPr>
        <w:numPr>
          <w:ilvl w:val="0"/>
          <w:numId w:val="1"/>
        </w:numPr>
      </w:pPr>
      <w:r>
        <w:t>Anderes Datum</w:t>
      </w:r>
    </w:p>
    <w:p w14:paraId="05C762A9" w14:textId="77777777" w:rsidR="00FE1E05" w:rsidRDefault="00000000">
      <w:r>
        <w:t xml:space="preserve">Ist diese Regel </w:t>
      </w:r>
      <w:proofErr w:type="spellStart"/>
      <w:r>
        <w:t>fuer</w:t>
      </w:r>
      <w:proofErr w:type="spellEnd"/>
      <w:r>
        <w:t xml:space="preserve"> alle </w:t>
      </w:r>
      <w:proofErr w:type="spellStart"/>
      <w:r>
        <w:t>Laender</w:t>
      </w:r>
      <w:proofErr w:type="spellEnd"/>
      <w:r>
        <w:t xml:space="preserve"> gleich?</w:t>
      </w:r>
    </w:p>
    <w:p w14:paraId="4D209F39" w14:textId="77777777" w:rsidR="00FE1E05" w:rsidRDefault="00000000">
      <w:pPr>
        <w:pStyle w:val="berschrift1"/>
      </w:pPr>
      <w:r>
        <w:t>5. Gutschriften und Storno</w:t>
      </w:r>
    </w:p>
    <w:p w14:paraId="77891F87" w14:textId="77777777" w:rsidR="00FE1E05" w:rsidRDefault="00000000">
      <w:r>
        <w:t>Wie sollen Gutschriften und Stornos behandelt werden?</w:t>
      </w:r>
    </w:p>
    <w:p w14:paraId="628B655E" w14:textId="77777777" w:rsidR="00FE1E05" w:rsidRDefault="00000000">
      <w:pPr>
        <w:numPr>
          <w:ilvl w:val="0"/>
          <w:numId w:val="1"/>
        </w:numPr>
      </w:pPr>
      <w:r>
        <w:t>Gutschriften negativ in den Umsatz einrechnen</w:t>
      </w:r>
    </w:p>
    <w:p w14:paraId="18BCB393" w14:textId="77777777" w:rsidR="00FE1E05" w:rsidRDefault="00000000">
      <w:pPr>
        <w:numPr>
          <w:ilvl w:val="0"/>
          <w:numId w:val="1"/>
        </w:numPr>
      </w:pPr>
      <w:r>
        <w:t>Gutschriften separat ausweisen</w:t>
      </w:r>
    </w:p>
    <w:p w14:paraId="1A41BB83" w14:textId="77777777" w:rsidR="00FE1E05" w:rsidRDefault="00000000">
      <w:pPr>
        <w:numPr>
          <w:ilvl w:val="0"/>
          <w:numId w:val="1"/>
        </w:numPr>
      </w:pPr>
      <w:r>
        <w:t xml:space="preserve">Nur bestimmte Gutschriften </w:t>
      </w:r>
      <w:proofErr w:type="spellStart"/>
      <w:r>
        <w:t>beruecksichtigen</w:t>
      </w:r>
      <w:proofErr w:type="spellEnd"/>
    </w:p>
    <w:p w14:paraId="66C35167" w14:textId="77777777" w:rsidR="00FE1E05" w:rsidRDefault="00000000">
      <w:pPr>
        <w:numPr>
          <w:ilvl w:val="0"/>
          <w:numId w:val="1"/>
        </w:numPr>
      </w:pPr>
      <w:r>
        <w:t xml:space="preserve">Sonderregeln </w:t>
      </w:r>
      <w:proofErr w:type="spellStart"/>
      <w:r>
        <w:t>fuer</w:t>
      </w:r>
      <w:proofErr w:type="spellEnd"/>
      <w:r>
        <w:t xml:space="preserve"> Storno/</w:t>
      </w:r>
      <w:proofErr w:type="spellStart"/>
      <w:r>
        <w:t>Reversal</w:t>
      </w:r>
      <w:proofErr w:type="spellEnd"/>
    </w:p>
    <w:p w14:paraId="6E16BAD3" w14:textId="77777777" w:rsidR="00FE1E05" w:rsidRDefault="00000000">
      <w:pPr>
        <w:pStyle w:val="berschrift1"/>
      </w:pPr>
      <w:r>
        <w:lastRenderedPageBreak/>
        <w:t>6. Intercompany</w:t>
      </w:r>
    </w:p>
    <w:p w14:paraId="790A2BC2" w14:textId="77777777" w:rsidR="00FE1E05" w:rsidRDefault="00000000">
      <w:r>
        <w:t>Wie sollen Intercompany-</w:t>
      </w:r>
      <w:proofErr w:type="spellStart"/>
      <w:r>
        <w:t>Umsaetze</w:t>
      </w:r>
      <w:proofErr w:type="spellEnd"/>
      <w:r>
        <w:t xml:space="preserve"> behandelt werden?</w:t>
      </w:r>
    </w:p>
    <w:p w14:paraId="163D9C1A" w14:textId="77777777" w:rsidR="00FE1E05" w:rsidRDefault="00000000">
      <w:pPr>
        <w:numPr>
          <w:ilvl w:val="0"/>
          <w:numId w:val="1"/>
        </w:numPr>
      </w:pPr>
      <w:proofErr w:type="spellStart"/>
      <w:r>
        <w:t>Vollstaendig</w:t>
      </w:r>
      <w:proofErr w:type="spellEnd"/>
      <w:r>
        <w:t xml:space="preserve"> enthalten</w:t>
      </w:r>
    </w:p>
    <w:p w14:paraId="549A5734" w14:textId="77777777" w:rsidR="00FE1E05" w:rsidRDefault="00000000">
      <w:pPr>
        <w:numPr>
          <w:ilvl w:val="0"/>
          <w:numId w:val="1"/>
        </w:numPr>
      </w:pPr>
      <w:proofErr w:type="spellStart"/>
      <w:r>
        <w:t>Vollstaendig</w:t>
      </w:r>
      <w:proofErr w:type="spellEnd"/>
      <w:r>
        <w:t xml:space="preserve"> ausgeschlossen</w:t>
      </w:r>
    </w:p>
    <w:p w14:paraId="401043DA" w14:textId="77777777" w:rsidR="00FE1E05" w:rsidRDefault="00000000">
      <w:pPr>
        <w:numPr>
          <w:ilvl w:val="0"/>
          <w:numId w:val="1"/>
        </w:numPr>
      </w:pPr>
      <w:r>
        <w:t xml:space="preserve">Nur </w:t>
      </w:r>
      <w:proofErr w:type="spellStart"/>
      <w:r>
        <w:t>fuer</w:t>
      </w:r>
      <w:proofErr w:type="spellEnd"/>
      <w:r>
        <w:t xml:space="preserve"> bestimmte </w:t>
      </w:r>
      <w:proofErr w:type="spellStart"/>
      <w:r>
        <w:t>Laender</w:t>
      </w:r>
      <w:proofErr w:type="spellEnd"/>
      <w:r>
        <w:t xml:space="preserve"> ausgeschlossen</w:t>
      </w:r>
    </w:p>
    <w:p w14:paraId="4B07D37E" w14:textId="77777777" w:rsidR="00FE1E05" w:rsidRDefault="00000000">
      <w:pPr>
        <w:numPr>
          <w:ilvl w:val="0"/>
          <w:numId w:val="1"/>
        </w:numPr>
      </w:pPr>
      <w:r>
        <w:t>Separat ausgewiesen</w:t>
      </w:r>
    </w:p>
    <w:p w14:paraId="064965B0" w14:textId="77777777" w:rsidR="00FE1E05" w:rsidRDefault="00000000">
      <w:r>
        <w:t>Falls Ausschluss: anhand welcher Kunden, Kundengruppen oder Regeln erkennt Finance Intercompany?</w:t>
      </w:r>
    </w:p>
    <w:p w14:paraId="48CECD68" w14:textId="77777777" w:rsidR="00FE1E05" w:rsidRDefault="00000000">
      <w:pPr>
        <w:pStyle w:val="berschrift1"/>
      </w:pPr>
      <w:r>
        <w:t>7. Entscheid-Tabelle</w:t>
      </w:r>
    </w:p>
    <w:tbl>
      <w:tblPr>
        <w:tblStyle w:val="Tabellenraster"/>
        <w:tblW w:w="0" w:type="auto"/>
        <w:tblInd w:w="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583"/>
        <w:gridCol w:w="1327"/>
        <w:gridCol w:w="1529"/>
        <w:gridCol w:w="1570"/>
        <w:gridCol w:w="1366"/>
        <w:gridCol w:w="1414"/>
      </w:tblGrid>
      <w:tr w:rsidR="00FE1E05" w14:paraId="38365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shd w:val="clear" w:color="auto" w:fill="D9EAF7"/>
          </w:tcPr>
          <w:p w14:paraId="40AAD8A9" w14:textId="77777777" w:rsidR="00FE1E05" w:rsidRDefault="00000000">
            <w:r>
              <w:t>Land/Firma</w:t>
            </w:r>
          </w:p>
        </w:tc>
        <w:tc>
          <w:tcPr>
            <w:tcW w:w="2400" w:type="dxa"/>
            <w:shd w:val="clear" w:color="auto" w:fill="D9EAF7"/>
          </w:tcPr>
          <w:p w14:paraId="7546A8FA" w14:textId="77777777" w:rsidR="00FE1E05" w:rsidRDefault="00000000">
            <w:r>
              <w:t>Summenlogik</w:t>
            </w:r>
          </w:p>
        </w:tc>
        <w:tc>
          <w:tcPr>
            <w:tcW w:w="2400" w:type="dxa"/>
            <w:shd w:val="clear" w:color="auto" w:fill="D9EAF7"/>
          </w:tcPr>
          <w:p w14:paraId="32CD7A01" w14:textId="77777777" w:rsidR="00FE1E05" w:rsidRDefault="00000000">
            <w:r>
              <w:t>System-</w:t>
            </w:r>
            <w:proofErr w:type="spellStart"/>
            <w:r>
              <w:t>Waehrung</w:t>
            </w:r>
            <w:proofErr w:type="spellEnd"/>
          </w:p>
        </w:tc>
        <w:tc>
          <w:tcPr>
            <w:tcW w:w="2400" w:type="dxa"/>
            <w:shd w:val="clear" w:color="auto" w:fill="D9EAF7"/>
          </w:tcPr>
          <w:p w14:paraId="0FCE4385" w14:textId="77777777" w:rsidR="00FE1E05" w:rsidRDefault="00000000">
            <w:r>
              <w:t>Umrechnung nach CHF?</w:t>
            </w:r>
          </w:p>
        </w:tc>
        <w:tc>
          <w:tcPr>
            <w:tcW w:w="2400" w:type="dxa"/>
            <w:shd w:val="clear" w:color="auto" w:fill="D9EAF7"/>
          </w:tcPr>
          <w:p w14:paraId="7700FFE8" w14:textId="77777777" w:rsidR="00FE1E05" w:rsidRDefault="00000000">
            <w:r>
              <w:t>Periodenlogik</w:t>
            </w:r>
          </w:p>
        </w:tc>
        <w:tc>
          <w:tcPr>
            <w:tcW w:w="2400" w:type="dxa"/>
            <w:shd w:val="clear" w:color="auto" w:fill="D9EAF7"/>
          </w:tcPr>
          <w:p w14:paraId="7C666921" w14:textId="77777777" w:rsidR="00FE1E05" w:rsidRDefault="00000000">
            <w:r>
              <w:t>IC enthalten?</w:t>
            </w:r>
          </w:p>
        </w:tc>
        <w:tc>
          <w:tcPr>
            <w:tcW w:w="2400" w:type="dxa"/>
            <w:shd w:val="clear" w:color="auto" w:fill="D9EAF7"/>
          </w:tcPr>
          <w:p w14:paraId="7FDC0EF2" w14:textId="77777777" w:rsidR="00FE1E05" w:rsidRDefault="00000000">
            <w:r>
              <w:t>Bemerkung</w:t>
            </w:r>
          </w:p>
        </w:tc>
      </w:tr>
      <w:tr w:rsidR="00FE1E05" w14:paraId="0079B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17124F52" w14:textId="77777777" w:rsidR="00FE1E05" w:rsidRDefault="00000000">
            <w:r>
              <w:t>AT</w:t>
            </w:r>
          </w:p>
        </w:tc>
        <w:tc>
          <w:tcPr>
            <w:tcW w:w="2400" w:type="dxa"/>
          </w:tcPr>
          <w:p w14:paraId="3479CB04" w14:textId="77777777" w:rsidR="00FE1E05" w:rsidRDefault="00FE1E05"/>
        </w:tc>
        <w:tc>
          <w:tcPr>
            <w:tcW w:w="2400" w:type="dxa"/>
          </w:tcPr>
          <w:p w14:paraId="3F6E2435" w14:textId="77777777" w:rsidR="00FE1E05" w:rsidRDefault="00FE1E05"/>
        </w:tc>
        <w:tc>
          <w:tcPr>
            <w:tcW w:w="2400" w:type="dxa"/>
          </w:tcPr>
          <w:p w14:paraId="7F6FD13A" w14:textId="77777777" w:rsidR="00FE1E05" w:rsidRDefault="00FE1E05"/>
        </w:tc>
        <w:tc>
          <w:tcPr>
            <w:tcW w:w="2400" w:type="dxa"/>
          </w:tcPr>
          <w:p w14:paraId="7FBAA550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3664E905" w14:textId="77777777" w:rsidR="00FE1E05" w:rsidRDefault="00FE1E05"/>
        </w:tc>
        <w:tc>
          <w:tcPr>
            <w:tcW w:w="2400" w:type="dxa"/>
          </w:tcPr>
          <w:p w14:paraId="584C4180" w14:textId="77777777" w:rsidR="00FE1E05" w:rsidRDefault="00FE1E05"/>
        </w:tc>
      </w:tr>
      <w:tr w:rsidR="00FE1E05" w14:paraId="3F830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59BF7EA0" w14:textId="77777777" w:rsidR="00FE1E05" w:rsidRDefault="00000000">
            <w:r>
              <w:t>DE</w:t>
            </w:r>
          </w:p>
        </w:tc>
        <w:tc>
          <w:tcPr>
            <w:tcW w:w="2400" w:type="dxa"/>
          </w:tcPr>
          <w:p w14:paraId="22699C97" w14:textId="77777777" w:rsidR="00FE1E05" w:rsidRDefault="00FE1E05"/>
        </w:tc>
        <w:tc>
          <w:tcPr>
            <w:tcW w:w="2400" w:type="dxa"/>
          </w:tcPr>
          <w:p w14:paraId="48A91157" w14:textId="77777777" w:rsidR="00FE1E05" w:rsidRDefault="00FE1E05"/>
        </w:tc>
        <w:tc>
          <w:tcPr>
            <w:tcW w:w="2400" w:type="dxa"/>
          </w:tcPr>
          <w:p w14:paraId="190B1132" w14:textId="77777777" w:rsidR="00FE1E05" w:rsidRDefault="00FE1E05"/>
        </w:tc>
        <w:tc>
          <w:tcPr>
            <w:tcW w:w="2400" w:type="dxa"/>
          </w:tcPr>
          <w:p w14:paraId="589F75CB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7876C349" w14:textId="77777777" w:rsidR="00FE1E05" w:rsidRDefault="00FE1E05"/>
        </w:tc>
        <w:tc>
          <w:tcPr>
            <w:tcW w:w="2400" w:type="dxa"/>
          </w:tcPr>
          <w:p w14:paraId="7F2EBFDA" w14:textId="77777777" w:rsidR="00FE1E05" w:rsidRDefault="00FE1E05"/>
        </w:tc>
      </w:tr>
      <w:tr w:rsidR="00FE1E05" w14:paraId="65E14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202E436D" w14:textId="77777777" w:rsidR="00FE1E05" w:rsidRDefault="00000000">
            <w:r>
              <w:t>ES</w:t>
            </w:r>
          </w:p>
        </w:tc>
        <w:tc>
          <w:tcPr>
            <w:tcW w:w="2400" w:type="dxa"/>
          </w:tcPr>
          <w:p w14:paraId="29DD7894" w14:textId="77777777" w:rsidR="00FE1E05" w:rsidRDefault="00FE1E05"/>
        </w:tc>
        <w:tc>
          <w:tcPr>
            <w:tcW w:w="2400" w:type="dxa"/>
          </w:tcPr>
          <w:p w14:paraId="30678049" w14:textId="77777777" w:rsidR="00FE1E05" w:rsidRDefault="00FE1E05"/>
        </w:tc>
        <w:tc>
          <w:tcPr>
            <w:tcW w:w="2400" w:type="dxa"/>
          </w:tcPr>
          <w:p w14:paraId="0DB1450B" w14:textId="77777777" w:rsidR="00FE1E05" w:rsidRDefault="00FE1E05"/>
        </w:tc>
        <w:tc>
          <w:tcPr>
            <w:tcW w:w="2400" w:type="dxa"/>
          </w:tcPr>
          <w:p w14:paraId="64B26646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2B0A7CDF" w14:textId="77777777" w:rsidR="00FE1E05" w:rsidRDefault="00FE1E05"/>
        </w:tc>
        <w:tc>
          <w:tcPr>
            <w:tcW w:w="2400" w:type="dxa"/>
          </w:tcPr>
          <w:p w14:paraId="4C655100" w14:textId="77777777" w:rsidR="00FE1E05" w:rsidRDefault="00FE1E05"/>
        </w:tc>
      </w:tr>
      <w:tr w:rsidR="00FE1E05" w14:paraId="122DD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0F44CDD3" w14:textId="77777777" w:rsidR="00FE1E05" w:rsidRDefault="00000000">
            <w:r>
              <w:t>FR</w:t>
            </w:r>
          </w:p>
        </w:tc>
        <w:tc>
          <w:tcPr>
            <w:tcW w:w="2400" w:type="dxa"/>
          </w:tcPr>
          <w:p w14:paraId="5D98C043" w14:textId="77777777" w:rsidR="00FE1E05" w:rsidRDefault="00FE1E05"/>
        </w:tc>
        <w:tc>
          <w:tcPr>
            <w:tcW w:w="2400" w:type="dxa"/>
          </w:tcPr>
          <w:p w14:paraId="4814B56A" w14:textId="77777777" w:rsidR="00FE1E05" w:rsidRDefault="00FE1E05"/>
        </w:tc>
        <w:tc>
          <w:tcPr>
            <w:tcW w:w="2400" w:type="dxa"/>
          </w:tcPr>
          <w:p w14:paraId="5D806CA3" w14:textId="77777777" w:rsidR="00FE1E05" w:rsidRDefault="00FE1E05"/>
        </w:tc>
        <w:tc>
          <w:tcPr>
            <w:tcW w:w="2400" w:type="dxa"/>
          </w:tcPr>
          <w:p w14:paraId="22D48DD8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4F526F22" w14:textId="77777777" w:rsidR="00FE1E05" w:rsidRDefault="00FE1E05"/>
        </w:tc>
        <w:tc>
          <w:tcPr>
            <w:tcW w:w="2400" w:type="dxa"/>
          </w:tcPr>
          <w:p w14:paraId="287E5920" w14:textId="77777777" w:rsidR="00FE1E05" w:rsidRDefault="00FE1E05"/>
        </w:tc>
      </w:tr>
      <w:tr w:rsidR="00FE1E05" w14:paraId="7618AC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03C71444" w14:textId="77777777" w:rsidR="00FE1E05" w:rsidRDefault="00000000">
            <w:r>
              <w:t>IN</w:t>
            </w:r>
          </w:p>
        </w:tc>
        <w:tc>
          <w:tcPr>
            <w:tcW w:w="2400" w:type="dxa"/>
          </w:tcPr>
          <w:p w14:paraId="0761337F" w14:textId="77777777" w:rsidR="00FE1E05" w:rsidRDefault="00FE1E05"/>
        </w:tc>
        <w:tc>
          <w:tcPr>
            <w:tcW w:w="2400" w:type="dxa"/>
          </w:tcPr>
          <w:p w14:paraId="37014ADB" w14:textId="77777777" w:rsidR="00FE1E05" w:rsidRDefault="00FE1E05"/>
        </w:tc>
        <w:tc>
          <w:tcPr>
            <w:tcW w:w="2400" w:type="dxa"/>
          </w:tcPr>
          <w:p w14:paraId="47A1847B" w14:textId="77777777" w:rsidR="00FE1E05" w:rsidRDefault="00FE1E05"/>
        </w:tc>
        <w:tc>
          <w:tcPr>
            <w:tcW w:w="2400" w:type="dxa"/>
          </w:tcPr>
          <w:p w14:paraId="1A64431E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136FA6F9" w14:textId="77777777" w:rsidR="00FE1E05" w:rsidRDefault="00FE1E05"/>
        </w:tc>
        <w:tc>
          <w:tcPr>
            <w:tcW w:w="2400" w:type="dxa"/>
          </w:tcPr>
          <w:p w14:paraId="3D656677" w14:textId="77777777" w:rsidR="00FE1E05" w:rsidRDefault="00FE1E05"/>
        </w:tc>
      </w:tr>
      <w:tr w:rsidR="00FE1E05" w14:paraId="6A598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2B8DAA92" w14:textId="77777777" w:rsidR="00FE1E05" w:rsidRDefault="00000000">
            <w:r>
              <w:t>IT</w:t>
            </w:r>
          </w:p>
        </w:tc>
        <w:tc>
          <w:tcPr>
            <w:tcW w:w="2400" w:type="dxa"/>
          </w:tcPr>
          <w:p w14:paraId="74D564E6" w14:textId="77777777" w:rsidR="00FE1E05" w:rsidRDefault="00FE1E05"/>
        </w:tc>
        <w:tc>
          <w:tcPr>
            <w:tcW w:w="2400" w:type="dxa"/>
          </w:tcPr>
          <w:p w14:paraId="398CBECC" w14:textId="77777777" w:rsidR="00FE1E05" w:rsidRDefault="00FE1E05"/>
        </w:tc>
        <w:tc>
          <w:tcPr>
            <w:tcW w:w="2400" w:type="dxa"/>
          </w:tcPr>
          <w:p w14:paraId="678059AB" w14:textId="77777777" w:rsidR="00FE1E05" w:rsidRDefault="00FE1E05"/>
        </w:tc>
        <w:tc>
          <w:tcPr>
            <w:tcW w:w="2400" w:type="dxa"/>
          </w:tcPr>
          <w:p w14:paraId="41FCF2DA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1FFD6718" w14:textId="77777777" w:rsidR="00FE1E05" w:rsidRDefault="00FE1E05"/>
        </w:tc>
        <w:tc>
          <w:tcPr>
            <w:tcW w:w="2400" w:type="dxa"/>
          </w:tcPr>
          <w:p w14:paraId="5768CBA6" w14:textId="77777777" w:rsidR="00FE1E05" w:rsidRDefault="00FE1E05"/>
        </w:tc>
      </w:tr>
      <w:tr w:rsidR="00FE1E05" w14:paraId="2D1085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07B13949" w14:textId="77777777" w:rsidR="00FE1E05" w:rsidRDefault="00000000">
            <w:r>
              <w:t>UK</w:t>
            </w:r>
          </w:p>
        </w:tc>
        <w:tc>
          <w:tcPr>
            <w:tcW w:w="2400" w:type="dxa"/>
          </w:tcPr>
          <w:p w14:paraId="34EF66EF" w14:textId="77777777" w:rsidR="00FE1E05" w:rsidRDefault="00FE1E05"/>
        </w:tc>
        <w:tc>
          <w:tcPr>
            <w:tcW w:w="2400" w:type="dxa"/>
          </w:tcPr>
          <w:p w14:paraId="5F4CA841" w14:textId="77777777" w:rsidR="00FE1E05" w:rsidRDefault="00FE1E05"/>
        </w:tc>
        <w:tc>
          <w:tcPr>
            <w:tcW w:w="2400" w:type="dxa"/>
          </w:tcPr>
          <w:p w14:paraId="1ADF9FC1" w14:textId="77777777" w:rsidR="00FE1E05" w:rsidRDefault="00FE1E05"/>
        </w:tc>
        <w:tc>
          <w:tcPr>
            <w:tcW w:w="2400" w:type="dxa"/>
          </w:tcPr>
          <w:p w14:paraId="1000764C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7CC70A83" w14:textId="77777777" w:rsidR="00FE1E05" w:rsidRDefault="00FE1E05"/>
        </w:tc>
        <w:tc>
          <w:tcPr>
            <w:tcW w:w="2400" w:type="dxa"/>
          </w:tcPr>
          <w:p w14:paraId="7AEB39AC" w14:textId="77777777" w:rsidR="00FE1E05" w:rsidRDefault="00FE1E05"/>
        </w:tc>
      </w:tr>
      <w:tr w:rsidR="00FE1E05" w14:paraId="51C3F5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</w:tcPr>
          <w:p w14:paraId="6DECCF18" w14:textId="77777777" w:rsidR="00FE1E05" w:rsidRDefault="00000000">
            <w:r>
              <w:t>US</w:t>
            </w:r>
          </w:p>
        </w:tc>
        <w:tc>
          <w:tcPr>
            <w:tcW w:w="2400" w:type="dxa"/>
          </w:tcPr>
          <w:p w14:paraId="30D1BB10" w14:textId="77777777" w:rsidR="00FE1E05" w:rsidRDefault="00FE1E05"/>
        </w:tc>
        <w:tc>
          <w:tcPr>
            <w:tcW w:w="2400" w:type="dxa"/>
          </w:tcPr>
          <w:p w14:paraId="79022BA7" w14:textId="77777777" w:rsidR="00FE1E05" w:rsidRDefault="00FE1E05"/>
        </w:tc>
        <w:tc>
          <w:tcPr>
            <w:tcW w:w="2400" w:type="dxa"/>
          </w:tcPr>
          <w:p w14:paraId="63519383" w14:textId="77777777" w:rsidR="00FE1E05" w:rsidRDefault="00FE1E05"/>
        </w:tc>
        <w:tc>
          <w:tcPr>
            <w:tcW w:w="2400" w:type="dxa"/>
          </w:tcPr>
          <w:p w14:paraId="4B94ED85" w14:textId="77777777" w:rsidR="00FE1E05" w:rsidRDefault="00000000">
            <w:r>
              <w:t>2025 nach ?</w:t>
            </w:r>
          </w:p>
        </w:tc>
        <w:tc>
          <w:tcPr>
            <w:tcW w:w="2400" w:type="dxa"/>
          </w:tcPr>
          <w:p w14:paraId="2B68D47E" w14:textId="77777777" w:rsidR="00FE1E05" w:rsidRDefault="00FE1E05"/>
        </w:tc>
        <w:tc>
          <w:tcPr>
            <w:tcW w:w="2400" w:type="dxa"/>
          </w:tcPr>
          <w:p w14:paraId="6FACC30E" w14:textId="77777777" w:rsidR="00FE1E05" w:rsidRDefault="00FE1E05"/>
        </w:tc>
      </w:tr>
    </w:tbl>
    <w:p w14:paraId="65B7EF1D" w14:textId="77777777" w:rsidR="00FE1E05" w:rsidRDefault="00000000">
      <w:r>
        <w:t xml:space="preserve">Danke dir. Wenn es einfacher ist, </w:t>
      </w:r>
      <w:proofErr w:type="spellStart"/>
      <w:r>
        <w:t>koennen</w:t>
      </w:r>
      <w:proofErr w:type="spellEnd"/>
      <w:r>
        <w:t xml:space="preserve"> wir das kurz gemeinsam am </w:t>
      </w:r>
      <w:proofErr w:type="spellStart"/>
      <w:r>
        <w:t>Pruef</w:t>
      </w:r>
      <w:proofErr w:type="spellEnd"/>
      <w:r>
        <w:t>-Tool anschauen.</w:t>
      </w:r>
    </w:p>
    <w:sectPr w:rsidR="00FE1E05">
      <w:pgSz w:w="11906" w:h="16838"/>
      <w:pgMar w:top="1134" w:right="850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7723C"/>
    <w:multiLevelType w:val="multilevel"/>
    <w:tmpl w:val="70340728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809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E05"/>
    <w:rsid w:val="00425E6C"/>
    <w:rsid w:val="00C17C3B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CD5AF"/>
  <w15:docId w15:val="{2DEA8897-C228-46A5-86B5-095757CD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outlineLvl w:val="0"/>
    </w:pPr>
    <w:rPr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b/>
      <w:sz w:val="34"/>
      <w:szCs w:val="34"/>
    </w:rPr>
  </w:style>
  <w:style w:type="table" w:styleId="Tabellenraster">
    <w:name w:val="Table 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3316</Characters>
  <Application>Microsoft Office Word</Application>
  <DocSecurity>0</DocSecurity>
  <Lines>184</Lines>
  <Paragraphs>94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Kohler, Ingo</cp:lastModifiedBy>
  <cp:revision>2</cp:revision>
  <dcterms:created xsi:type="dcterms:W3CDTF">2026-05-04T08:00:00Z</dcterms:created>
  <dcterms:modified xsi:type="dcterms:W3CDTF">2026-05-04T08:03:00Z</dcterms:modified>
</cp:coreProperties>
</file>