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Finance Cockpit Anleitung fuer Finanzen</w:t>
      </w:r>
    </w:p>
    <w:p>
      <w:r>
        <w:t xml:space="preserve">Stand: 2026-05-20</w:t>
      </w:r>
    </w:p>
    <w:p/>
    <w:p>
      <w:pPr>
        <w:pStyle w:val="Heading1"/>
      </w:pPr>
      <w:r>
        <w:t>Ziel</w:t>
      </w:r>
    </w:p>
    <w:p>
      <w:r>
        <w:t xml:space="preserve">Das Finance Cockpit und die Management Analyse zeigen die Finance-Sicht auf die zentralen Verkaufsdaten. Fuehrend fuer Finance ist die gleiche Logik wie im Excel-Blatt Finance Summary.</w:t>
      </w:r>
    </w:p>
    <w:p/>
    <w:p>
      <w:pPr>
        <w:pStyle w:val="Heading1"/>
      </w:pPr>
      <w:r>
        <w:t>Fuehrende Sicht</w:t>
      </w:r>
    </w:p>
    <w:p>
      <w:r>
        <w:t xml:space="preserve">Im zentralen Excel ist das Blatt Finance Summary die aggregierte Finance-Sicht. Alternativ kann im Blatt Sales nach Finance | Year, Finance | Country Key, Finance | Include = TRUE gefiltert und Finance | Net Sales Actual summiert werden.</w:t>
      </w:r>
    </w:p>
    <w:p/>
    <w:p>
      <w:pPr>
        <w:pStyle w:val="Heading1"/>
      </w:pPr>
      <w:r>
        <w:t>Management Analyse</w:t>
      </w:r>
    </w:p>
    <w:p>
      <w:r>
        <w:t xml:space="preserve">Der Reiter Finance Summary in Management Analyse verwendet die gleiche FinanceRuleEngine wie das zentrale Excel. Filter nach Jahr, Land und Waehrung wirken auf das Endergebnis.</w:t>
      </w:r>
    </w:p>
    <w:p/>
    <w:p>
      <w:pPr>
        <w:pStyle w:val="Heading1"/>
      </w:pPr>
      <w:r>
        <w:t>Rohdaten Diagnose</w:t>
      </w:r>
    </w:p>
    <w:p>
      <w:r>
        <w:t xml:space="preserve">Der Reiter Rohdaten Diagnose bleibt eine technische Plausibilitaetssicht. Dort koennen Summen abweichen, weil Rohdaten, andere Datumslogik oder andere Waehrungsanzeige genutzt werden.</w:t>
      </w:r>
    </w:p>
    <w:p/>
    <w:p>
      <w:pPr>
        <w:pStyle w:val="Heading1"/>
      </w:pPr>
      <w:r>
        <w:t>Wichtige Filter</w:t>
      </w:r>
    </w:p>
    <w:p>
      <w:r>
        <w:t xml:space="preserve">Finance-Jahr verwendet PostingDate, danach InvoiceDate, danach ExtractionDate. Fuer DE kann die Finance-Regel das Alphaplan-Jahresfile auf 2025 erzwingen.</w:t>
      </w:r>
    </w:p>
    <w:p>
      <w:r>
        <w:t xml:space="preserve">Finance Include zeigt, ob eine Zeile in der offiziellen Finance-Summe enthalten ist.</w:t>
      </w:r>
    </w:p>
    <w:p>
      <w:r>
        <w:t xml:space="preserve">Net Sales Actual ist der zu summierende Finance-Wert.</w:t>
      </w:r>
    </w:p>
    <w:p/>
    <w:p>
      <w:pPr>
        <w:pStyle w:val="Heading1"/>
      </w:pPr>
      <w:r>
        <w:t>Bekannte Sonderregeln</w:t>
      </w:r>
    </w:p>
    <w:p>
      <w:r>
        <w:t xml:space="preserve">DE: Alphaplan 2025, Trafag AG und Magnetic Sense ausgeschlossen, GS-Gutschriften negativ, GS2510095 nicht in 2025.</w:t>
      </w:r>
    </w:p>
    <w:p>
      <w:r>
        <w:t xml:space="preserve">IT: Trafag Italia ausgeschlossen, doppelte Zeilen ohne Supplier country nur einmal.</w:t>
      </w:r>
    </w:p>
    <w:p>
      <w:r>
        <w:t xml:space="preserve">UK: Sage/Manual Excel, Credit Notes negativ.</w:t>
      </w:r>
    </w:p>
    <w:p>
      <w:r>
        <w:t xml:space="preserve">ES: Sage CSV/Manual Excel, REC/Credit Notes negativ.</w:t>
      </w:r>
    </w:p>
    <w:p/>
    <w:p>
      <w:pPr>
        <w:pStyle w:val="Heading1"/>
      </w:pPr>
      <w:r>
        <w:t>Ablauf fuer Finance</w:t>
      </w:r>
    </w:p>
    <w:p>
      <w:r>
        <w:t xml:space="preserve">1. Export Dashboard: Standortdaten aktualisieren.</w:t>
      </w:r>
    </w:p>
    <w:p>
      <w:r>
        <w:t xml:space="preserve">2. Danach zentrale Excel neu erzeugen.</w:t>
      </w:r>
    </w:p>
    <w:p>
      <w:r>
        <w:t xml:space="preserve">3. Management Analyse oder Soll/Ist Vergleich oeffnen.</w:t>
      </w:r>
    </w:p>
    <w:p>
      <w:r>
        <w:t xml:space="preserve">4. Finance Summary nach Jahr, Land und Waehrung filtern.</w:t>
      </w:r>
    </w:p>
    <w:p>
      <w:r>
        <w:t xml:space="preserve">5. Summe gegen Soll/Ist Vergleich oder Finance-Referenz kontrollieren.</w:t>
      </w:r>
    </w:p>
    <w:p/>
    <w:p>
      <w:pPr>
        <w:pStyle w:val="Heading1"/>
      </w:pPr>
      <w:r>
        <w:t>Leere Filter</w:t>
      </w:r>
    </w:p>
    <w:p>
      <w:r>
        <w:t xml:space="preserve">Wenn ein Land/Jahr leer ist, bedeutet das nicht automatisch einen Fehler. Beispiel: DE 2026 ist leer, wenn die aktuelle Alphaplan-Datei fachlich als Jahresfile 2025 erzwungen wird.</w:t>
      </w:r>
    </w:p>
    <w:p/>
    <w:p>
      <w:pPr>
        <w:pStyle w:val="Heading1"/>
      </w:pPr>
      <w:r>
        <w:t>Abgrenzung</w:t>
      </w:r>
    </w:p>
    <w:p>
      <w:r>
        <w:t xml:space="preserve">Finance Summary ist verbindlich fuer Finance-Summen. Management Analyse Rohdaten Diagnose ist fuer Ursachenanalyse und Plausibilisierung gedacht.</w:t>
      </w:r>
    </w:p>
    <w:sectPr>
      <w:pgSz w:w="11906" w:h="16838"/>
      <w:pgMar w:top="1440" w:right="1440" w:bottom="1440" w:left="1440"/>
    </w:sectPr>
  </w:body>
</w:document>
</file>